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CE" w:rsidRPr="00A355CE" w:rsidRDefault="00A355CE" w:rsidP="00A355CE">
      <w:pPr>
        <w:widowControl/>
        <w:shd w:val="clear" w:color="auto" w:fill="FFFFFF"/>
        <w:jc w:val="center"/>
        <w:outlineLvl w:val="1"/>
        <w:rPr>
          <w:rFonts w:ascii="Arial" w:eastAsia="宋体" w:hAnsi="Arial" w:cs="Arial"/>
          <w:color w:val="000000"/>
          <w:kern w:val="36"/>
          <w:sz w:val="36"/>
          <w:szCs w:val="36"/>
          <w:lang w:val="en"/>
        </w:rPr>
      </w:pPr>
      <w:bookmarkStart w:id="0" w:name="_GoBack"/>
      <w:r w:rsidRPr="00A355CE">
        <w:rPr>
          <w:rFonts w:ascii="Arial" w:eastAsia="宋体" w:hAnsi="Arial" w:cs="Arial"/>
          <w:color w:val="000000"/>
          <w:kern w:val="36"/>
          <w:sz w:val="36"/>
          <w:szCs w:val="36"/>
          <w:lang w:val="en"/>
        </w:rPr>
        <w:t>Refrigerators &amp; Freezers Key Product Criteria</w:t>
      </w:r>
    </w:p>
    <w:tbl>
      <w:tblPr>
        <w:tblW w:w="5000" w:type="pct"/>
        <w:tblBorders>
          <w:top w:val="single" w:sz="12" w:space="0" w:color="CCCCCC"/>
          <w:left w:val="single" w:sz="12" w:space="0" w:color="CCCCCC"/>
          <w:bottom w:val="single" w:sz="12" w:space="0" w:color="CCCCCC"/>
          <w:right w:val="single" w:sz="12" w:space="0" w:color="CCCCCC"/>
        </w:tblBorders>
        <w:tblCellMar>
          <w:top w:w="30" w:type="dxa"/>
          <w:left w:w="30" w:type="dxa"/>
          <w:bottom w:w="30" w:type="dxa"/>
          <w:right w:w="30" w:type="dxa"/>
        </w:tblCellMar>
        <w:tblLook w:val="04A0" w:firstRow="1" w:lastRow="0" w:firstColumn="1" w:lastColumn="0" w:noHBand="0" w:noVBand="1"/>
        <w:tblDescription w:val="Refrigerators and Freezers Key Product Criteria"/>
      </w:tblPr>
      <w:tblGrid>
        <w:gridCol w:w="2113"/>
        <w:gridCol w:w="2465"/>
        <w:gridCol w:w="3908"/>
      </w:tblGrid>
      <w:tr w:rsidR="00A355CE" w:rsidRPr="00A355CE" w:rsidTr="00A355CE">
        <w:tc>
          <w:tcPr>
            <w:tcW w:w="0" w:type="auto"/>
            <w:tcBorders>
              <w:top w:val="single" w:sz="12" w:space="0" w:color="E2E2E2"/>
              <w:left w:val="single" w:sz="12" w:space="0" w:color="E2E2E2"/>
              <w:bottom w:val="single" w:sz="12" w:space="0" w:color="E2E2E2"/>
              <w:right w:val="single" w:sz="12" w:space="0" w:color="E2E2E2"/>
            </w:tcBorders>
            <w:shd w:val="clear" w:color="auto" w:fill="F3F3F3"/>
            <w:tcMar>
              <w:top w:w="90" w:type="dxa"/>
              <w:left w:w="90" w:type="dxa"/>
              <w:bottom w:w="90" w:type="dxa"/>
              <w:right w:w="90" w:type="dxa"/>
            </w:tcMar>
            <w:hideMark/>
          </w:tcPr>
          <w:bookmarkEnd w:id="0"/>
          <w:p w:rsidR="00A355CE" w:rsidRPr="00A355CE" w:rsidRDefault="00A355CE" w:rsidP="00A355CE">
            <w:pPr>
              <w:widowControl/>
              <w:spacing w:after="360"/>
              <w:jc w:val="left"/>
              <w:rPr>
                <w:rFonts w:ascii="Arial" w:eastAsia="宋体" w:hAnsi="Arial" w:cs="Arial"/>
                <w:b/>
                <w:bCs/>
                <w:color w:val="555555"/>
                <w:kern w:val="0"/>
                <w:sz w:val="19"/>
                <w:szCs w:val="19"/>
              </w:rPr>
            </w:pPr>
            <w:r w:rsidRPr="00A355CE">
              <w:rPr>
                <w:rFonts w:ascii="Arial" w:eastAsia="宋体" w:hAnsi="Arial" w:cs="Arial"/>
                <w:b/>
                <w:bCs/>
                <w:color w:val="555555"/>
                <w:kern w:val="0"/>
                <w:sz w:val="19"/>
                <w:szCs w:val="19"/>
              </w:rPr>
              <w:t>Equipment</w:t>
            </w:r>
          </w:p>
        </w:tc>
        <w:tc>
          <w:tcPr>
            <w:tcW w:w="0" w:type="auto"/>
            <w:tcBorders>
              <w:top w:val="single" w:sz="12" w:space="0" w:color="E2E2E2"/>
              <w:left w:val="single" w:sz="12" w:space="0" w:color="E2E2E2"/>
              <w:bottom w:val="single" w:sz="12" w:space="0" w:color="E2E2E2"/>
              <w:right w:val="single" w:sz="12" w:space="0" w:color="E2E2E2"/>
            </w:tcBorders>
            <w:shd w:val="clear" w:color="auto" w:fill="F3F3F3"/>
            <w:tcMar>
              <w:top w:w="90" w:type="dxa"/>
              <w:left w:w="90" w:type="dxa"/>
              <w:bottom w:w="90" w:type="dxa"/>
              <w:right w:w="90" w:type="dxa"/>
            </w:tcMar>
            <w:hideMark/>
          </w:tcPr>
          <w:p w:rsidR="00A355CE" w:rsidRPr="00A355CE" w:rsidRDefault="00A355CE" w:rsidP="00A355CE">
            <w:pPr>
              <w:widowControl/>
              <w:spacing w:after="360"/>
              <w:jc w:val="left"/>
              <w:rPr>
                <w:rFonts w:ascii="Arial" w:eastAsia="宋体" w:hAnsi="Arial" w:cs="Arial"/>
                <w:b/>
                <w:bCs/>
                <w:color w:val="555555"/>
                <w:kern w:val="0"/>
                <w:sz w:val="19"/>
                <w:szCs w:val="19"/>
              </w:rPr>
            </w:pPr>
            <w:r w:rsidRPr="00A355CE">
              <w:rPr>
                <w:rFonts w:ascii="Arial" w:eastAsia="宋体" w:hAnsi="Arial" w:cs="Arial"/>
                <w:b/>
                <w:bCs/>
                <w:color w:val="555555"/>
                <w:kern w:val="0"/>
                <w:sz w:val="19"/>
                <w:szCs w:val="19"/>
              </w:rPr>
              <w:t>Volume</w:t>
            </w:r>
          </w:p>
        </w:tc>
        <w:tc>
          <w:tcPr>
            <w:tcW w:w="0" w:type="auto"/>
            <w:tcBorders>
              <w:top w:val="single" w:sz="12" w:space="0" w:color="E2E2E2"/>
              <w:left w:val="single" w:sz="12" w:space="0" w:color="E2E2E2"/>
              <w:bottom w:val="single" w:sz="12" w:space="0" w:color="E2E2E2"/>
              <w:right w:val="single" w:sz="12" w:space="0" w:color="E2E2E2"/>
            </w:tcBorders>
            <w:shd w:val="clear" w:color="auto" w:fill="F3F3F3"/>
            <w:tcMar>
              <w:top w:w="90" w:type="dxa"/>
              <w:left w:w="90" w:type="dxa"/>
              <w:bottom w:w="90" w:type="dxa"/>
              <w:right w:w="90" w:type="dxa"/>
            </w:tcMar>
            <w:hideMark/>
          </w:tcPr>
          <w:p w:rsidR="00A355CE" w:rsidRPr="00A355CE" w:rsidRDefault="00A355CE" w:rsidP="00A355CE">
            <w:pPr>
              <w:widowControl/>
              <w:spacing w:after="360"/>
              <w:jc w:val="left"/>
              <w:rPr>
                <w:rFonts w:ascii="Arial" w:eastAsia="宋体" w:hAnsi="Arial" w:cs="Arial"/>
                <w:b/>
                <w:bCs/>
                <w:color w:val="555555"/>
                <w:kern w:val="0"/>
                <w:sz w:val="19"/>
                <w:szCs w:val="19"/>
              </w:rPr>
            </w:pPr>
            <w:r w:rsidRPr="00A355CE">
              <w:rPr>
                <w:rFonts w:ascii="Arial" w:eastAsia="宋体" w:hAnsi="Arial" w:cs="Arial"/>
                <w:b/>
                <w:bCs/>
                <w:color w:val="555555"/>
                <w:kern w:val="0"/>
                <w:sz w:val="19"/>
                <w:szCs w:val="19"/>
              </w:rPr>
              <w:t>Criteria</w:t>
            </w:r>
          </w:p>
        </w:tc>
      </w:tr>
      <w:tr w:rsidR="00A355CE" w:rsidRPr="00A355CE" w:rsidTr="00A355CE">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A355CE" w:rsidRPr="00A355CE" w:rsidRDefault="00A355CE" w:rsidP="00A355CE">
            <w:pPr>
              <w:widowControl/>
              <w:spacing w:after="360"/>
              <w:jc w:val="left"/>
              <w:rPr>
                <w:rFonts w:ascii="Arial" w:eastAsia="宋体" w:hAnsi="Arial" w:cs="Arial"/>
                <w:color w:val="000000"/>
                <w:kern w:val="0"/>
                <w:sz w:val="20"/>
                <w:szCs w:val="20"/>
              </w:rPr>
            </w:pPr>
            <w:r w:rsidRPr="00A355CE">
              <w:rPr>
                <w:rFonts w:ascii="Arial" w:eastAsia="宋体" w:hAnsi="Arial" w:cs="Arial"/>
                <w:color w:val="000000"/>
                <w:kern w:val="0"/>
                <w:sz w:val="20"/>
                <w:szCs w:val="20"/>
              </w:rPr>
              <w:t>Full Size Refrigerators</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A355CE" w:rsidRPr="00A355CE" w:rsidRDefault="00A355CE" w:rsidP="00A355CE">
            <w:pPr>
              <w:widowControl/>
              <w:spacing w:after="360"/>
              <w:jc w:val="left"/>
              <w:rPr>
                <w:rFonts w:ascii="Arial" w:eastAsia="宋体" w:hAnsi="Arial" w:cs="Arial"/>
                <w:color w:val="000000"/>
                <w:kern w:val="0"/>
                <w:sz w:val="20"/>
                <w:szCs w:val="20"/>
              </w:rPr>
            </w:pPr>
            <w:r w:rsidRPr="00A355CE">
              <w:rPr>
                <w:rFonts w:ascii="Arial" w:eastAsia="宋体" w:hAnsi="Arial" w:cs="Arial"/>
                <w:color w:val="000000"/>
                <w:kern w:val="0"/>
                <w:sz w:val="20"/>
                <w:szCs w:val="20"/>
              </w:rPr>
              <w:t>7.75 cubic feet or greater</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A355CE" w:rsidRPr="00A355CE" w:rsidRDefault="00A355CE" w:rsidP="00A355CE">
            <w:pPr>
              <w:widowControl/>
              <w:spacing w:after="360"/>
              <w:jc w:val="left"/>
              <w:rPr>
                <w:rFonts w:ascii="Arial" w:eastAsia="宋体" w:hAnsi="Arial" w:cs="Arial"/>
                <w:color w:val="000000"/>
                <w:kern w:val="0"/>
                <w:sz w:val="20"/>
                <w:szCs w:val="20"/>
              </w:rPr>
            </w:pPr>
            <w:r w:rsidRPr="00A355CE">
              <w:rPr>
                <w:rFonts w:ascii="Arial" w:eastAsia="宋体" w:hAnsi="Arial" w:cs="Arial"/>
                <w:color w:val="000000"/>
                <w:kern w:val="0"/>
                <w:sz w:val="20"/>
                <w:szCs w:val="20"/>
              </w:rPr>
              <w:t>At least 20% more energy efficient than the minimum federal government standard (NAECA).</w:t>
            </w:r>
          </w:p>
        </w:tc>
      </w:tr>
      <w:tr w:rsidR="00A355CE" w:rsidRPr="00A355CE" w:rsidTr="00A355CE">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A355CE" w:rsidRPr="00A355CE" w:rsidRDefault="00A355CE" w:rsidP="00A355CE">
            <w:pPr>
              <w:widowControl/>
              <w:spacing w:after="360"/>
              <w:jc w:val="left"/>
              <w:rPr>
                <w:rFonts w:ascii="Arial" w:eastAsia="宋体" w:hAnsi="Arial" w:cs="Arial"/>
                <w:color w:val="000000"/>
                <w:kern w:val="0"/>
                <w:sz w:val="20"/>
                <w:szCs w:val="20"/>
              </w:rPr>
            </w:pPr>
            <w:r w:rsidRPr="00A355CE">
              <w:rPr>
                <w:rFonts w:ascii="Arial" w:eastAsia="宋体" w:hAnsi="Arial" w:cs="Arial"/>
                <w:color w:val="000000"/>
                <w:kern w:val="0"/>
                <w:sz w:val="20"/>
                <w:szCs w:val="20"/>
              </w:rPr>
              <w:t>Full Size Freezers</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A355CE" w:rsidRPr="00A355CE" w:rsidRDefault="00A355CE" w:rsidP="00A355CE">
            <w:pPr>
              <w:widowControl/>
              <w:spacing w:after="360"/>
              <w:jc w:val="left"/>
              <w:rPr>
                <w:rFonts w:ascii="Arial" w:eastAsia="宋体" w:hAnsi="Arial" w:cs="Arial"/>
                <w:color w:val="000000"/>
                <w:kern w:val="0"/>
                <w:sz w:val="20"/>
                <w:szCs w:val="20"/>
              </w:rPr>
            </w:pPr>
            <w:r w:rsidRPr="00A355CE">
              <w:rPr>
                <w:rFonts w:ascii="Arial" w:eastAsia="宋体" w:hAnsi="Arial" w:cs="Arial"/>
                <w:color w:val="000000"/>
                <w:kern w:val="0"/>
                <w:sz w:val="20"/>
                <w:szCs w:val="20"/>
              </w:rPr>
              <w:t>7.75 cubic feet or greater</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A355CE" w:rsidRPr="00A355CE" w:rsidRDefault="00A355CE" w:rsidP="00A355CE">
            <w:pPr>
              <w:widowControl/>
              <w:spacing w:after="360"/>
              <w:jc w:val="left"/>
              <w:rPr>
                <w:rFonts w:ascii="Arial" w:eastAsia="宋体" w:hAnsi="Arial" w:cs="Arial"/>
                <w:color w:val="000000"/>
                <w:kern w:val="0"/>
                <w:sz w:val="20"/>
                <w:szCs w:val="20"/>
              </w:rPr>
            </w:pPr>
            <w:r w:rsidRPr="00A355CE">
              <w:rPr>
                <w:rFonts w:ascii="Arial" w:eastAsia="宋体" w:hAnsi="Arial" w:cs="Arial"/>
                <w:color w:val="000000"/>
                <w:kern w:val="0"/>
                <w:sz w:val="20"/>
                <w:szCs w:val="20"/>
              </w:rPr>
              <w:t>At least 10% more energy efficient than the minimum federal government standard (NAECA).</w:t>
            </w:r>
          </w:p>
        </w:tc>
      </w:tr>
      <w:tr w:rsidR="00A355CE" w:rsidRPr="00A355CE" w:rsidTr="00A355CE">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A355CE" w:rsidRPr="00A355CE" w:rsidRDefault="00A355CE" w:rsidP="00A355CE">
            <w:pPr>
              <w:widowControl/>
              <w:spacing w:after="360"/>
              <w:jc w:val="left"/>
              <w:rPr>
                <w:rFonts w:ascii="Arial" w:eastAsia="宋体" w:hAnsi="Arial" w:cs="Arial"/>
                <w:color w:val="000000"/>
                <w:kern w:val="0"/>
                <w:sz w:val="20"/>
                <w:szCs w:val="20"/>
              </w:rPr>
            </w:pPr>
            <w:r w:rsidRPr="00A355CE">
              <w:rPr>
                <w:rFonts w:ascii="Arial" w:eastAsia="宋体" w:hAnsi="Arial" w:cs="Arial"/>
                <w:color w:val="000000"/>
                <w:kern w:val="0"/>
                <w:sz w:val="20"/>
                <w:szCs w:val="20"/>
              </w:rPr>
              <w:t>Compact Refrigerators and Freezers</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A355CE" w:rsidRPr="00A355CE" w:rsidRDefault="00A355CE" w:rsidP="00A355CE">
            <w:pPr>
              <w:widowControl/>
              <w:spacing w:after="360"/>
              <w:jc w:val="left"/>
              <w:rPr>
                <w:rFonts w:ascii="Arial" w:eastAsia="宋体" w:hAnsi="Arial" w:cs="Arial"/>
                <w:color w:val="000000"/>
                <w:kern w:val="0"/>
                <w:sz w:val="20"/>
                <w:szCs w:val="20"/>
              </w:rPr>
            </w:pPr>
            <w:r w:rsidRPr="00A355CE">
              <w:rPr>
                <w:rFonts w:ascii="Arial" w:eastAsia="宋体" w:hAnsi="Arial" w:cs="Arial"/>
                <w:color w:val="000000"/>
                <w:kern w:val="0"/>
                <w:sz w:val="20"/>
                <w:szCs w:val="20"/>
              </w:rPr>
              <w:t>Less than 7.75 cubic feet and 36 inches or less in height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A355CE" w:rsidRPr="00A355CE" w:rsidRDefault="00A355CE" w:rsidP="00A355CE">
            <w:pPr>
              <w:widowControl/>
              <w:spacing w:after="360"/>
              <w:jc w:val="left"/>
              <w:rPr>
                <w:rFonts w:ascii="Arial" w:eastAsia="宋体" w:hAnsi="Arial" w:cs="Arial"/>
                <w:color w:val="000000"/>
                <w:kern w:val="0"/>
                <w:sz w:val="20"/>
                <w:szCs w:val="20"/>
              </w:rPr>
            </w:pPr>
            <w:r w:rsidRPr="00A355CE">
              <w:rPr>
                <w:rFonts w:ascii="Arial" w:eastAsia="宋体" w:hAnsi="Arial" w:cs="Arial"/>
                <w:color w:val="000000"/>
                <w:kern w:val="0"/>
                <w:sz w:val="20"/>
                <w:szCs w:val="20"/>
              </w:rPr>
              <w:t>At least 20% more energy efficient than the minimum federal government standard (NAECA).</w:t>
            </w:r>
          </w:p>
        </w:tc>
      </w:tr>
    </w:tbl>
    <w:p w:rsidR="00A355CE" w:rsidRPr="00A355CE" w:rsidRDefault="00A355CE" w:rsidP="00A355CE">
      <w:pPr>
        <w:widowControl/>
        <w:shd w:val="clear" w:color="auto" w:fill="FFFFFF"/>
        <w:spacing w:after="264"/>
        <w:jc w:val="left"/>
        <w:rPr>
          <w:rFonts w:ascii="Arial" w:eastAsia="宋体" w:hAnsi="Arial" w:cs="Arial"/>
          <w:color w:val="000000"/>
          <w:kern w:val="0"/>
          <w:sz w:val="18"/>
          <w:szCs w:val="18"/>
          <w:lang w:val="en"/>
        </w:rPr>
      </w:pPr>
      <w:r w:rsidRPr="00A355CE">
        <w:rPr>
          <w:rFonts w:ascii="Arial" w:eastAsia="宋体" w:hAnsi="Arial" w:cs="Arial"/>
          <w:color w:val="000000"/>
          <w:kern w:val="0"/>
          <w:sz w:val="18"/>
          <w:szCs w:val="18"/>
          <w:lang w:val="en"/>
        </w:rPr>
        <w:t>On April 28, 2008, the ENERGY STAR criteria changed for all full-size refrigerators. All refrigerators greater than 7.75 cubic feet must be at least 20% more efficient than the federal standard. The ENERGY STAR criteria for full-sized freezers and compact refrigerators and freezers did not change at this time.</w:t>
      </w:r>
    </w:p>
    <w:p w:rsidR="00A355CE" w:rsidRPr="00A355CE" w:rsidRDefault="00A355CE" w:rsidP="00A355CE">
      <w:pPr>
        <w:widowControl/>
        <w:shd w:val="clear" w:color="auto" w:fill="FFFFFF"/>
        <w:spacing w:after="264"/>
        <w:jc w:val="left"/>
        <w:rPr>
          <w:rFonts w:ascii="Arial" w:eastAsia="宋体" w:hAnsi="Arial" w:cs="Arial"/>
          <w:color w:val="000000"/>
          <w:kern w:val="0"/>
          <w:sz w:val="18"/>
          <w:szCs w:val="18"/>
          <w:lang w:val="en"/>
        </w:rPr>
      </w:pPr>
      <w:r w:rsidRPr="00A355CE">
        <w:rPr>
          <w:rFonts w:ascii="Arial" w:eastAsia="宋体" w:hAnsi="Arial" w:cs="Arial"/>
          <w:color w:val="000000"/>
          <w:kern w:val="0"/>
          <w:sz w:val="18"/>
          <w:szCs w:val="18"/>
          <w:lang w:val="en"/>
        </w:rPr>
        <w:t>On January 1, 2004, the ENERGY STAR criteria for refrigerators changed to require all full-size models to be at least 15% above the minimum federal standard to qualify for ENERGY STAR. Please note, the ENERGY STAR criteria for full-sized freezers and compact refrigerators and freezers did not change at this time.</w:t>
      </w:r>
    </w:p>
    <w:p w:rsidR="00A355CE" w:rsidRPr="00A355CE" w:rsidRDefault="00A355CE" w:rsidP="00A355CE">
      <w:pPr>
        <w:widowControl/>
        <w:shd w:val="clear" w:color="auto" w:fill="FFFFFF"/>
        <w:spacing w:after="264"/>
        <w:jc w:val="left"/>
        <w:rPr>
          <w:rFonts w:ascii="Arial" w:eastAsia="宋体" w:hAnsi="Arial" w:cs="Arial"/>
          <w:color w:val="000000"/>
          <w:kern w:val="0"/>
          <w:sz w:val="18"/>
          <w:szCs w:val="18"/>
          <w:lang w:val="en"/>
        </w:rPr>
      </w:pPr>
      <w:r w:rsidRPr="00A355CE">
        <w:rPr>
          <w:rFonts w:ascii="Arial" w:eastAsia="宋体" w:hAnsi="Arial" w:cs="Arial"/>
          <w:color w:val="000000"/>
          <w:kern w:val="0"/>
          <w:sz w:val="18"/>
          <w:szCs w:val="18"/>
          <w:lang w:val="en"/>
        </w:rPr>
        <w:t>On January 1, 2003, the ENERGY STAR criteria for refrigerators expanded to include all sizes and configurations of refrigerators and freezers.</w:t>
      </w:r>
    </w:p>
    <w:p w:rsidR="00A355CE" w:rsidRPr="00A355CE" w:rsidRDefault="00A355CE" w:rsidP="00A355CE">
      <w:pPr>
        <w:widowControl/>
        <w:numPr>
          <w:ilvl w:val="0"/>
          <w:numId w:val="1"/>
        </w:numPr>
        <w:shd w:val="clear" w:color="auto" w:fill="FFFFFF"/>
        <w:spacing w:after="96"/>
        <w:ind w:left="300"/>
        <w:jc w:val="left"/>
        <w:rPr>
          <w:rFonts w:ascii="Arial" w:eastAsia="宋体" w:hAnsi="Arial" w:cs="Arial"/>
          <w:color w:val="000000"/>
          <w:kern w:val="0"/>
          <w:sz w:val="18"/>
          <w:szCs w:val="18"/>
          <w:lang w:val="en"/>
        </w:rPr>
      </w:pPr>
      <w:r w:rsidRPr="00A355CE">
        <w:rPr>
          <w:rFonts w:ascii="Arial" w:eastAsia="宋体" w:hAnsi="Arial" w:cs="Arial"/>
          <w:color w:val="000000"/>
          <w:kern w:val="0"/>
          <w:sz w:val="18"/>
          <w:szCs w:val="18"/>
          <w:lang w:val="en"/>
        </w:rPr>
        <w:t xml:space="preserve">All refrigerators and freezers 7.75 cubic feet or greater in volume must be at least 10% above the minimum federal standard to qualify for ENERGY STAR. </w:t>
      </w:r>
    </w:p>
    <w:p w:rsidR="00A355CE" w:rsidRPr="00A355CE" w:rsidRDefault="00A355CE" w:rsidP="00A355CE">
      <w:pPr>
        <w:widowControl/>
        <w:numPr>
          <w:ilvl w:val="0"/>
          <w:numId w:val="1"/>
        </w:numPr>
        <w:shd w:val="clear" w:color="auto" w:fill="FFFFFF"/>
        <w:spacing w:after="96"/>
        <w:ind w:left="300"/>
        <w:jc w:val="left"/>
        <w:rPr>
          <w:rFonts w:ascii="Arial" w:eastAsia="宋体" w:hAnsi="Arial" w:cs="Arial"/>
          <w:color w:val="000000"/>
          <w:kern w:val="0"/>
          <w:sz w:val="18"/>
          <w:szCs w:val="18"/>
          <w:lang w:val="en"/>
        </w:rPr>
      </w:pPr>
      <w:r w:rsidRPr="00A355CE">
        <w:rPr>
          <w:rFonts w:ascii="Arial" w:eastAsia="宋体" w:hAnsi="Arial" w:cs="Arial"/>
          <w:color w:val="000000"/>
          <w:kern w:val="0"/>
          <w:sz w:val="18"/>
          <w:szCs w:val="18"/>
          <w:lang w:val="en"/>
        </w:rPr>
        <w:t xml:space="preserve">All refrigerators and freezers less than 7.75 cubic feet in volume and 36 inches or less in height had to be at least 20% above the minimum federal standard to qualify for ENERGY STAR. </w:t>
      </w:r>
    </w:p>
    <w:p w:rsidR="00A355CE" w:rsidRPr="00A355CE" w:rsidRDefault="00A355CE" w:rsidP="00A355CE">
      <w:pPr>
        <w:widowControl/>
        <w:shd w:val="clear" w:color="auto" w:fill="FFFFFF"/>
        <w:spacing w:after="264"/>
        <w:jc w:val="left"/>
        <w:rPr>
          <w:rFonts w:ascii="Arial" w:eastAsia="宋体" w:hAnsi="Arial" w:cs="Arial"/>
          <w:color w:val="000000"/>
          <w:kern w:val="0"/>
          <w:sz w:val="18"/>
          <w:szCs w:val="18"/>
          <w:lang w:val="en"/>
        </w:rPr>
      </w:pPr>
      <w:r w:rsidRPr="00A355CE">
        <w:rPr>
          <w:rFonts w:ascii="Arial" w:eastAsia="宋体" w:hAnsi="Arial" w:cs="Arial"/>
          <w:color w:val="000000"/>
          <w:kern w:val="0"/>
          <w:sz w:val="18"/>
          <w:szCs w:val="18"/>
          <w:lang w:val="en"/>
        </w:rPr>
        <w:t>This expansion allowed the qualification of the previously ineligible products in the following categories:</w:t>
      </w:r>
    </w:p>
    <w:p w:rsidR="00A355CE" w:rsidRPr="00A355CE" w:rsidRDefault="00A355CE" w:rsidP="00A355CE">
      <w:pPr>
        <w:widowControl/>
        <w:numPr>
          <w:ilvl w:val="0"/>
          <w:numId w:val="2"/>
        </w:numPr>
        <w:shd w:val="clear" w:color="auto" w:fill="FFFFFF"/>
        <w:spacing w:after="96"/>
        <w:ind w:left="300"/>
        <w:jc w:val="left"/>
        <w:rPr>
          <w:rFonts w:ascii="Arial" w:eastAsia="宋体" w:hAnsi="Arial" w:cs="Arial"/>
          <w:color w:val="000000"/>
          <w:kern w:val="0"/>
          <w:sz w:val="18"/>
          <w:szCs w:val="18"/>
          <w:lang w:val="en"/>
        </w:rPr>
      </w:pPr>
      <w:r w:rsidRPr="00A355CE">
        <w:rPr>
          <w:rFonts w:ascii="Arial" w:eastAsia="宋体" w:hAnsi="Arial" w:cs="Arial"/>
          <w:color w:val="000000"/>
          <w:kern w:val="0"/>
          <w:sz w:val="18"/>
          <w:szCs w:val="18"/>
          <w:lang w:val="en"/>
        </w:rPr>
        <w:t xml:space="preserve">Chest freezers </w:t>
      </w:r>
    </w:p>
    <w:p w:rsidR="00A355CE" w:rsidRPr="00A355CE" w:rsidRDefault="00A355CE" w:rsidP="00A355CE">
      <w:pPr>
        <w:widowControl/>
        <w:numPr>
          <w:ilvl w:val="0"/>
          <w:numId w:val="2"/>
        </w:numPr>
        <w:shd w:val="clear" w:color="auto" w:fill="FFFFFF"/>
        <w:spacing w:after="96"/>
        <w:ind w:left="300"/>
        <w:jc w:val="left"/>
        <w:rPr>
          <w:rFonts w:ascii="Arial" w:eastAsia="宋体" w:hAnsi="Arial" w:cs="Arial"/>
          <w:color w:val="000000"/>
          <w:kern w:val="0"/>
          <w:sz w:val="18"/>
          <w:szCs w:val="18"/>
          <w:lang w:val="en"/>
        </w:rPr>
      </w:pPr>
      <w:r w:rsidRPr="00A355CE">
        <w:rPr>
          <w:rFonts w:ascii="Arial" w:eastAsia="宋体" w:hAnsi="Arial" w:cs="Arial"/>
          <w:color w:val="000000"/>
          <w:kern w:val="0"/>
          <w:sz w:val="18"/>
          <w:szCs w:val="18"/>
          <w:lang w:val="en"/>
        </w:rPr>
        <w:t xml:space="preserve">Upright freezers </w:t>
      </w:r>
    </w:p>
    <w:p w:rsidR="00A355CE" w:rsidRPr="00A355CE" w:rsidRDefault="00A355CE" w:rsidP="00A355CE">
      <w:pPr>
        <w:widowControl/>
        <w:numPr>
          <w:ilvl w:val="0"/>
          <w:numId w:val="2"/>
        </w:numPr>
        <w:shd w:val="clear" w:color="auto" w:fill="FFFFFF"/>
        <w:spacing w:after="96"/>
        <w:ind w:left="300"/>
        <w:jc w:val="left"/>
        <w:rPr>
          <w:rFonts w:ascii="Arial" w:eastAsia="宋体" w:hAnsi="Arial" w:cs="Arial"/>
          <w:color w:val="000000"/>
          <w:kern w:val="0"/>
          <w:sz w:val="18"/>
          <w:szCs w:val="18"/>
          <w:lang w:val="en"/>
        </w:rPr>
      </w:pPr>
      <w:r w:rsidRPr="00A355CE">
        <w:rPr>
          <w:rFonts w:ascii="Arial" w:eastAsia="宋体" w:hAnsi="Arial" w:cs="Arial"/>
          <w:color w:val="000000"/>
          <w:kern w:val="0"/>
          <w:sz w:val="18"/>
          <w:szCs w:val="18"/>
          <w:lang w:val="en"/>
        </w:rPr>
        <w:t xml:space="preserve">Manual defrost freezers and refrigerators </w:t>
      </w:r>
    </w:p>
    <w:p w:rsidR="00A355CE" w:rsidRPr="00A355CE" w:rsidRDefault="00A355CE" w:rsidP="00A355CE">
      <w:pPr>
        <w:widowControl/>
        <w:numPr>
          <w:ilvl w:val="0"/>
          <w:numId w:val="2"/>
        </w:numPr>
        <w:shd w:val="clear" w:color="auto" w:fill="FFFFFF"/>
        <w:spacing w:after="96"/>
        <w:ind w:left="300"/>
        <w:jc w:val="left"/>
        <w:rPr>
          <w:rFonts w:ascii="Arial" w:eastAsia="宋体" w:hAnsi="Arial" w:cs="Arial"/>
          <w:color w:val="000000"/>
          <w:kern w:val="0"/>
          <w:sz w:val="18"/>
          <w:szCs w:val="18"/>
          <w:lang w:val="en"/>
        </w:rPr>
      </w:pPr>
      <w:r w:rsidRPr="00A355CE">
        <w:rPr>
          <w:rFonts w:ascii="Arial" w:eastAsia="宋体" w:hAnsi="Arial" w:cs="Arial"/>
          <w:color w:val="000000"/>
          <w:kern w:val="0"/>
          <w:sz w:val="18"/>
          <w:szCs w:val="18"/>
          <w:lang w:val="en"/>
        </w:rPr>
        <w:t xml:space="preserve">Partial automatic defrost refrigerators </w:t>
      </w:r>
    </w:p>
    <w:p w:rsidR="00A355CE" w:rsidRPr="00A355CE" w:rsidRDefault="00A355CE" w:rsidP="00A355CE">
      <w:pPr>
        <w:widowControl/>
        <w:numPr>
          <w:ilvl w:val="0"/>
          <w:numId w:val="2"/>
        </w:numPr>
        <w:shd w:val="clear" w:color="auto" w:fill="FFFFFF"/>
        <w:spacing w:after="96"/>
        <w:ind w:left="300"/>
        <w:jc w:val="left"/>
        <w:rPr>
          <w:rFonts w:ascii="Arial" w:eastAsia="宋体" w:hAnsi="Arial" w:cs="Arial"/>
          <w:color w:val="000000"/>
          <w:kern w:val="0"/>
          <w:sz w:val="18"/>
          <w:szCs w:val="18"/>
          <w:lang w:val="en"/>
        </w:rPr>
      </w:pPr>
      <w:r w:rsidRPr="00A355CE">
        <w:rPr>
          <w:rFonts w:ascii="Arial" w:eastAsia="宋体" w:hAnsi="Arial" w:cs="Arial"/>
          <w:color w:val="000000"/>
          <w:kern w:val="0"/>
          <w:sz w:val="18"/>
          <w:szCs w:val="18"/>
          <w:lang w:val="en"/>
        </w:rPr>
        <w:t xml:space="preserve">Single door refrigerators </w:t>
      </w:r>
    </w:p>
    <w:p w:rsidR="00A355CE" w:rsidRPr="00A355CE" w:rsidRDefault="00A355CE" w:rsidP="00A355CE">
      <w:pPr>
        <w:widowControl/>
        <w:numPr>
          <w:ilvl w:val="0"/>
          <w:numId w:val="2"/>
        </w:numPr>
        <w:shd w:val="clear" w:color="auto" w:fill="FFFFFF"/>
        <w:spacing w:after="96"/>
        <w:ind w:left="300"/>
        <w:jc w:val="left"/>
        <w:rPr>
          <w:rFonts w:ascii="Arial" w:eastAsia="宋体" w:hAnsi="Arial" w:cs="Arial"/>
          <w:color w:val="000000"/>
          <w:kern w:val="0"/>
          <w:sz w:val="18"/>
          <w:szCs w:val="18"/>
          <w:lang w:val="en"/>
        </w:rPr>
      </w:pPr>
      <w:r w:rsidRPr="00A355CE">
        <w:rPr>
          <w:rFonts w:ascii="Arial" w:eastAsia="宋体" w:hAnsi="Arial" w:cs="Arial"/>
          <w:color w:val="000000"/>
          <w:kern w:val="0"/>
          <w:sz w:val="18"/>
          <w:szCs w:val="18"/>
          <w:lang w:val="en"/>
        </w:rPr>
        <w:t xml:space="preserve">Compact refrigerators and freezers </w:t>
      </w:r>
    </w:p>
    <w:p w:rsidR="00A355CE" w:rsidRPr="00A355CE" w:rsidRDefault="00A355CE" w:rsidP="00A355CE">
      <w:pPr>
        <w:widowControl/>
        <w:shd w:val="clear" w:color="auto" w:fill="FFFFFF"/>
        <w:spacing w:before="288" w:after="48"/>
        <w:jc w:val="left"/>
        <w:outlineLvl w:val="2"/>
        <w:rPr>
          <w:rFonts w:ascii="Arial" w:eastAsia="宋体" w:hAnsi="Arial" w:cs="Arial"/>
          <w:b/>
          <w:bCs/>
          <w:color w:val="000000"/>
          <w:kern w:val="0"/>
          <w:sz w:val="23"/>
          <w:szCs w:val="23"/>
          <w:lang w:val="en"/>
        </w:rPr>
      </w:pPr>
      <w:r w:rsidRPr="00A355CE">
        <w:rPr>
          <w:rFonts w:ascii="Arial" w:eastAsia="宋体" w:hAnsi="Arial" w:cs="Arial"/>
          <w:b/>
          <w:bCs/>
          <w:color w:val="000000"/>
          <w:kern w:val="0"/>
          <w:sz w:val="23"/>
          <w:szCs w:val="23"/>
          <w:lang w:val="en"/>
        </w:rPr>
        <w:lastRenderedPageBreak/>
        <w:t>Federal Standards (NAECA)</w:t>
      </w:r>
    </w:p>
    <w:p w:rsidR="00A355CE" w:rsidRPr="00A355CE" w:rsidRDefault="00A355CE" w:rsidP="00A355CE">
      <w:pPr>
        <w:widowControl/>
        <w:shd w:val="clear" w:color="auto" w:fill="FFFFFF"/>
        <w:spacing w:after="264"/>
        <w:jc w:val="left"/>
        <w:rPr>
          <w:rFonts w:ascii="Arial" w:eastAsia="宋体" w:hAnsi="Arial" w:cs="Arial"/>
          <w:color w:val="000000"/>
          <w:kern w:val="0"/>
          <w:sz w:val="18"/>
          <w:szCs w:val="18"/>
          <w:lang w:val="en"/>
        </w:rPr>
      </w:pPr>
      <w:r w:rsidRPr="00A355CE">
        <w:rPr>
          <w:rFonts w:ascii="Arial" w:eastAsia="宋体" w:hAnsi="Arial" w:cs="Arial"/>
          <w:color w:val="000000"/>
          <w:kern w:val="0"/>
          <w:sz w:val="18"/>
          <w:szCs w:val="18"/>
          <w:lang w:val="en"/>
        </w:rPr>
        <w:t xml:space="preserve">The National Appliance Energy Conservation Act (NAECA) dictates minimum standards for energy consumption in refrigerators and freezers. The standard varies depending on the size and configuration of the refrigerator or freezer. </w:t>
      </w:r>
    </w:p>
    <w:p w:rsidR="00A355CE" w:rsidRPr="00A355CE" w:rsidRDefault="00A355CE" w:rsidP="00A355CE">
      <w:pPr>
        <w:widowControl/>
        <w:shd w:val="clear" w:color="auto" w:fill="FFFFFF"/>
        <w:spacing w:after="264"/>
        <w:jc w:val="left"/>
        <w:rPr>
          <w:rFonts w:ascii="Arial" w:eastAsia="宋体" w:hAnsi="Arial" w:cs="Arial"/>
          <w:color w:val="000000"/>
          <w:kern w:val="0"/>
          <w:sz w:val="18"/>
          <w:szCs w:val="18"/>
          <w:lang w:val="en"/>
        </w:rPr>
      </w:pPr>
      <w:r w:rsidRPr="00A355CE">
        <w:rPr>
          <w:rFonts w:ascii="Arial" w:eastAsia="宋体" w:hAnsi="Arial" w:cs="Arial"/>
          <w:color w:val="000000"/>
          <w:kern w:val="0"/>
          <w:sz w:val="18"/>
          <w:szCs w:val="18"/>
          <w:lang w:val="en"/>
        </w:rPr>
        <w:t>Refrigerators and freezers are categorized by:</w:t>
      </w:r>
    </w:p>
    <w:p w:rsidR="00A355CE" w:rsidRPr="00A355CE" w:rsidRDefault="00A355CE" w:rsidP="00A355CE">
      <w:pPr>
        <w:widowControl/>
        <w:numPr>
          <w:ilvl w:val="0"/>
          <w:numId w:val="3"/>
        </w:numPr>
        <w:shd w:val="clear" w:color="auto" w:fill="FFFFFF"/>
        <w:spacing w:after="96"/>
        <w:ind w:left="300"/>
        <w:jc w:val="left"/>
        <w:rPr>
          <w:rFonts w:ascii="Arial" w:eastAsia="宋体" w:hAnsi="Arial" w:cs="Arial"/>
          <w:color w:val="000000"/>
          <w:kern w:val="0"/>
          <w:sz w:val="18"/>
          <w:szCs w:val="18"/>
          <w:lang w:val="en"/>
        </w:rPr>
      </w:pPr>
      <w:r w:rsidRPr="00A355CE">
        <w:rPr>
          <w:rFonts w:ascii="Arial" w:eastAsia="宋体" w:hAnsi="Arial" w:cs="Arial"/>
          <w:color w:val="000000"/>
          <w:kern w:val="0"/>
          <w:sz w:val="18"/>
          <w:szCs w:val="18"/>
          <w:lang w:val="en"/>
        </w:rPr>
        <w:t xml:space="preserve">Configuration (side-by-side, top freezer, bottom freezer, single door refrigerator and freezer, single door refrigerator only, chest freezer, and upright freezer) </w:t>
      </w:r>
    </w:p>
    <w:p w:rsidR="00A355CE" w:rsidRPr="00A355CE" w:rsidRDefault="00A355CE" w:rsidP="00A355CE">
      <w:pPr>
        <w:widowControl/>
        <w:numPr>
          <w:ilvl w:val="0"/>
          <w:numId w:val="3"/>
        </w:numPr>
        <w:shd w:val="clear" w:color="auto" w:fill="FFFFFF"/>
        <w:spacing w:after="96"/>
        <w:ind w:left="300"/>
        <w:jc w:val="left"/>
        <w:rPr>
          <w:rFonts w:ascii="Arial" w:eastAsia="宋体" w:hAnsi="Arial" w:cs="Arial"/>
          <w:color w:val="000000"/>
          <w:kern w:val="0"/>
          <w:sz w:val="18"/>
          <w:szCs w:val="18"/>
          <w:lang w:val="en"/>
        </w:rPr>
      </w:pPr>
      <w:r w:rsidRPr="00A355CE">
        <w:rPr>
          <w:rFonts w:ascii="Arial" w:eastAsia="宋体" w:hAnsi="Arial" w:cs="Arial"/>
          <w:color w:val="000000"/>
          <w:kern w:val="0"/>
          <w:sz w:val="18"/>
          <w:szCs w:val="18"/>
          <w:lang w:val="en"/>
        </w:rPr>
        <w:t xml:space="preserve">Automatic or manual defrost </w:t>
      </w:r>
    </w:p>
    <w:p w:rsidR="00A355CE" w:rsidRPr="00A355CE" w:rsidRDefault="00A355CE" w:rsidP="00A355CE">
      <w:pPr>
        <w:widowControl/>
        <w:numPr>
          <w:ilvl w:val="0"/>
          <w:numId w:val="3"/>
        </w:numPr>
        <w:shd w:val="clear" w:color="auto" w:fill="FFFFFF"/>
        <w:spacing w:after="96"/>
        <w:ind w:left="300"/>
        <w:jc w:val="left"/>
        <w:rPr>
          <w:rFonts w:ascii="Arial" w:eastAsia="宋体" w:hAnsi="Arial" w:cs="Arial"/>
          <w:color w:val="000000"/>
          <w:kern w:val="0"/>
          <w:sz w:val="18"/>
          <w:szCs w:val="18"/>
          <w:lang w:val="en"/>
        </w:rPr>
      </w:pPr>
      <w:r w:rsidRPr="00A355CE">
        <w:rPr>
          <w:rFonts w:ascii="Arial" w:eastAsia="宋体" w:hAnsi="Arial" w:cs="Arial"/>
          <w:color w:val="000000"/>
          <w:kern w:val="0"/>
          <w:sz w:val="18"/>
          <w:szCs w:val="18"/>
          <w:lang w:val="en"/>
        </w:rPr>
        <w:t xml:space="preserve">For refrigerators, whether or not they have through-the-door ice service </w:t>
      </w:r>
    </w:p>
    <w:p w:rsidR="00A355CE" w:rsidRPr="00A355CE" w:rsidRDefault="00A355CE" w:rsidP="00A355CE">
      <w:pPr>
        <w:widowControl/>
        <w:shd w:val="clear" w:color="auto" w:fill="FFFFFF"/>
        <w:spacing w:after="264"/>
        <w:jc w:val="left"/>
        <w:rPr>
          <w:rFonts w:ascii="Arial" w:eastAsia="宋体" w:hAnsi="Arial" w:cs="Arial"/>
          <w:color w:val="000000"/>
          <w:kern w:val="0"/>
          <w:sz w:val="18"/>
          <w:szCs w:val="18"/>
          <w:lang w:val="en"/>
        </w:rPr>
      </w:pPr>
      <w:r w:rsidRPr="00A355CE">
        <w:rPr>
          <w:rFonts w:ascii="Arial" w:eastAsia="宋体" w:hAnsi="Arial" w:cs="Arial"/>
          <w:b/>
          <w:bCs/>
          <w:color w:val="000000"/>
          <w:kern w:val="0"/>
          <w:sz w:val="18"/>
          <w:szCs w:val="18"/>
          <w:lang w:val="en"/>
        </w:rPr>
        <w:t>Adjusted Volume</w:t>
      </w:r>
      <w:r w:rsidRPr="00A355CE">
        <w:rPr>
          <w:rFonts w:ascii="Arial" w:eastAsia="宋体" w:hAnsi="Arial" w:cs="Arial"/>
          <w:color w:val="000000"/>
          <w:kern w:val="0"/>
          <w:sz w:val="18"/>
          <w:szCs w:val="18"/>
          <w:lang w:val="en"/>
        </w:rPr>
        <w:t xml:space="preserve"> (AV) for refrigerators is calculated as follows: AV = (Fresh Volume) + 1.63 x (Freezer Volume).</w:t>
      </w:r>
    </w:p>
    <w:p w:rsidR="00A355CE" w:rsidRPr="00A355CE" w:rsidRDefault="00A355CE" w:rsidP="00A355CE">
      <w:pPr>
        <w:widowControl/>
        <w:shd w:val="clear" w:color="auto" w:fill="FFFFFF"/>
        <w:spacing w:after="264"/>
        <w:jc w:val="left"/>
        <w:rPr>
          <w:rFonts w:ascii="Arial" w:eastAsia="宋体" w:hAnsi="Arial" w:cs="Arial"/>
          <w:color w:val="000000"/>
          <w:kern w:val="0"/>
          <w:sz w:val="18"/>
          <w:szCs w:val="18"/>
          <w:lang w:val="en"/>
        </w:rPr>
      </w:pPr>
      <w:r w:rsidRPr="00A355CE">
        <w:rPr>
          <w:rFonts w:ascii="Arial" w:eastAsia="宋体" w:hAnsi="Arial" w:cs="Arial"/>
          <w:color w:val="000000"/>
          <w:kern w:val="0"/>
          <w:sz w:val="18"/>
          <w:szCs w:val="18"/>
          <w:lang w:val="en"/>
        </w:rPr>
        <w:t>For freezers, the adjustment factor is 1.73 so the calculation is: AV = 1.73 x Freezer Volume.</w:t>
      </w:r>
    </w:p>
    <w:p w:rsidR="00A355CE" w:rsidRPr="00A355CE" w:rsidRDefault="00A355CE" w:rsidP="00A355CE">
      <w:pPr>
        <w:widowControl/>
        <w:shd w:val="clear" w:color="auto" w:fill="FFFFFF"/>
        <w:spacing w:after="264"/>
        <w:jc w:val="left"/>
        <w:rPr>
          <w:rFonts w:ascii="Arial" w:eastAsia="宋体" w:hAnsi="Arial" w:cs="Arial"/>
          <w:color w:val="000000"/>
          <w:kern w:val="0"/>
          <w:sz w:val="18"/>
          <w:szCs w:val="18"/>
          <w:lang w:val="en"/>
        </w:rPr>
      </w:pPr>
      <w:r w:rsidRPr="00A355CE">
        <w:rPr>
          <w:rFonts w:ascii="Arial" w:eastAsia="宋体" w:hAnsi="Arial" w:cs="Arial"/>
          <w:b/>
          <w:bCs/>
          <w:color w:val="000000"/>
          <w:kern w:val="0"/>
          <w:sz w:val="18"/>
          <w:szCs w:val="18"/>
          <w:lang w:val="en"/>
        </w:rPr>
        <w:t>Fresh Volume</w:t>
      </w:r>
      <w:r w:rsidRPr="00A355CE">
        <w:rPr>
          <w:rFonts w:ascii="Arial" w:eastAsia="宋体" w:hAnsi="Arial" w:cs="Arial"/>
          <w:color w:val="000000"/>
          <w:kern w:val="0"/>
          <w:sz w:val="18"/>
          <w:szCs w:val="18"/>
          <w:lang w:val="en"/>
        </w:rPr>
        <w:t xml:space="preserve"> is the total volume of the main refrigerator compartment.</w:t>
      </w:r>
    </w:p>
    <w:p w:rsidR="00A355CE" w:rsidRPr="00A355CE" w:rsidRDefault="00A355CE" w:rsidP="00A355CE">
      <w:pPr>
        <w:widowControl/>
        <w:shd w:val="clear" w:color="auto" w:fill="FFFFFF"/>
        <w:spacing w:after="264"/>
        <w:jc w:val="left"/>
        <w:rPr>
          <w:rFonts w:ascii="Arial" w:eastAsia="宋体" w:hAnsi="Arial" w:cs="Arial"/>
          <w:color w:val="000000"/>
          <w:kern w:val="0"/>
          <w:sz w:val="18"/>
          <w:szCs w:val="18"/>
          <w:lang w:val="en"/>
        </w:rPr>
      </w:pPr>
      <w:r w:rsidRPr="00A355CE">
        <w:rPr>
          <w:rFonts w:ascii="Arial" w:eastAsia="宋体" w:hAnsi="Arial" w:cs="Arial"/>
          <w:b/>
          <w:bCs/>
          <w:color w:val="000000"/>
          <w:kern w:val="0"/>
          <w:sz w:val="18"/>
          <w:szCs w:val="18"/>
          <w:lang w:val="en"/>
        </w:rPr>
        <w:t>Freezer Volume</w:t>
      </w:r>
      <w:r w:rsidRPr="00A355CE">
        <w:rPr>
          <w:rFonts w:ascii="Arial" w:eastAsia="宋体" w:hAnsi="Arial" w:cs="Arial"/>
          <w:color w:val="000000"/>
          <w:kern w:val="0"/>
          <w:sz w:val="18"/>
          <w:szCs w:val="18"/>
          <w:lang w:val="en"/>
        </w:rPr>
        <w:t xml:space="preserve"> is the total volume of the freezer compartment.</w:t>
      </w:r>
    </w:p>
    <w:p w:rsidR="00A355CE" w:rsidRPr="00A355CE" w:rsidRDefault="00A355CE" w:rsidP="00A355CE">
      <w:pPr>
        <w:widowControl/>
        <w:shd w:val="clear" w:color="auto" w:fill="FFFFFF"/>
        <w:jc w:val="left"/>
        <w:rPr>
          <w:rFonts w:ascii="Arial" w:eastAsia="宋体" w:hAnsi="Arial" w:cs="Arial"/>
          <w:kern w:val="0"/>
          <w:sz w:val="19"/>
          <w:szCs w:val="19"/>
          <w:lang w:val="en"/>
        </w:rPr>
      </w:pPr>
      <w:hyperlink r:id="rId8" w:history="1">
        <w:r w:rsidRPr="00A355CE">
          <w:rPr>
            <w:rFonts w:ascii="Arial" w:eastAsia="宋体" w:hAnsi="Arial" w:cs="Arial"/>
            <w:color w:val="006FEB"/>
            <w:kern w:val="0"/>
            <w:sz w:val="19"/>
            <w:szCs w:val="19"/>
            <w:u w:val="single"/>
            <w:lang w:val="en"/>
          </w:rPr>
          <w:t>Calculate the Federal Standard (NAECA) and the ENERGY STAR criteria for refrigerators and freezers</w:t>
        </w:r>
      </w:hyperlink>
      <w:r w:rsidRPr="00A355CE">
        <w:rPr>
          <w:rFonts w:ascii="Arial" w:eastAsia="宋体" w:hAnsi="Arial" w:cs="Arial"/>
          <w:kern w:val="0"/>
          <w:sz w:val="19"/>
          <w:szCs w:val="19"/>
          <w:lang w:val="en"/>
        </w:rPr>
        <w:t xml:space="preserve">. </w:t>
      </w:r>
      <w:r>
        <w:rPr>
          <w:rFonts w:ascii="Arial" w:eastAsia="宋体" w:hAnsi="Arial" w:cs="Arial"/>
          <w:noProof/>
          <w:kern w:val="0"/>
          <w:sz w:val="19"/>
          <w:szCs w:val="19"/>
        </w:rPr>
        <w:drawing>
          <wp:inline distT="0" distB="0" distL="0" distR="0">
            <wp:extent cx="142875" cy="152400"/>
            <wp:effectExtent l="0" t="0" r="9525" b="0"/>
            <wp:docPr id="1" name="图片 1" descr="Exce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el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p w:rsidR="00A355CE" w:rsidRPr="00A355CE" w:rsidRDefault="00A355CE" w:rsidP="00A355CE">
      <w:pPr>
        <w:widowControl/>
        <w:shd w:val="clear" w:color="auto" w:fill="FFFFFF"/>
        <w:spacing w:after="264"/>
        <w:jc w:val="left"/>
        <w:rPr>
          <w:rFonts w:ascii="Arial" w:eastAsia="宋体" w:hAnsi="Arial" w:cs="Arial"/>
          <w:color w:val="000000"/>
          <w:kern w:val="0"/>
          <w:sz w:val="18"/>
          <w:szCs w:val="18"/>
          <w:lang w:val="en"/>
        </w:rPr>
      </w:pPr>
      <w:r w:rsidRPr="00A355CE">
        <w:rPr>
          <w:rFonts w:ascii="Arial" w:eastAsia="宋体" w:hAnsi="Arial" w:cs="Arial"/>
          <w:color w:val="000000"/>
          <w:kern w:val="0"/>
          <w:sz w:val="18"/>
          <w:szCs w:val="18"/>
          <w:lang w:val="en"/>
        </w:rPr>
        <w:t>You may still find refrigerator and freezer models designated as ENERGY STAR at retail that met the previous ENERGY STAR criteria for an extended period of time. If you have recently purchased one of these models, even though these models do not meet the current ENERGY STAR criteria for refrigerators and freezers, you can be confident that the product is highly efficient.</w:t>
      </w:r>
    </w:p>
    <w:p w:rsidR="00A355CE" w:rsidRPr="00A355CE" w:rsidRDefault="00A355CE" w:rsidP="00A355CE">
      <w:pPr>
        <w:widowControl/>
        <w:shd w:val="clear" w:color="auto" w:fill="FFFFFF"/>
        <w:spacing w:after="264"/>
        <w:jc w:val="left"/>
        <w:rPr>
          <w:rFonts w:ascii="Arial" w:eastAsia="宋体" w:hAnsi="Arial" w:cs="Arial"/>
          <w:color w:val="000000"/>
          <w:kern w:val="0"/>
          <w:sz w:val="18"/>
          <w:szCs w:val="18"/>
          <w:lang w:val="en"/>
        </w:rPr>
      </w:pPr>
      <w:r w:rsidRPr="00A355CE">
        <w:rPr>
          <w:rFonts w:ascii="Arial" w:eastAsia="宋体" w:hAnsi="Arial" w:cs="Arial"/>
          <w:color w:val="000000"/>
          <w:kern w:val="0"/>
          <w:sz w:val="18"/>
          <w:szCs w:val="18"/>
          <w:lang w:val="en"/>
        </w:rPr>
        <w:t>In addition, some of the ENERGY STAR qualified refrigerators and freezers displayed on the Web site were recently introduced into the market and may not be available for purchase in certain areas.</w:t>
      </w:r>
    </w:p>
    <w:p w:rsidR="00626DBD" w:rsidRPr="00A355CE" w:rsidRDefault="00626DBD">
      <w:pPr>
        <w:rPr>
          <w:lang w:val="en"/>
        </w:rPr>
      </w:pPr>
    </w:p>
    <w:sectPr w:rsidR="00626DBD" w:rsidRPr="00A355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92C" w:rsidRDefault="00DF092C" w:rsidP="00A355CE">
      <w:r>
        <w:separator/>
      </w:r>
    </w:p>
  </w:endnote>
  <w:endnote w:type="continuationSeparator" w:id="0">
    <w:p w:rsidR="00DF092C" w:rsidRDefault="00DF092C" w:rsidP="00A3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92C" w:rsidRDefault="00DF092C" w:rsidP="00A355CE">
      <w:r>
        <w:separator/>
      </w:r>
    </w:p>
  </w:footnote>
  <w:footnote w:type="continuationSeparator" w:id="0">
    <w:p w:rsidR="00DF092C" w:rsidRDefault="00DF092C" w:rsidP="00A35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3in;height:3in" o:bullet="t"/>
    </w:pict>
  </w:numPicBullet>
  <w:numPicBullet w:numPicBulletId="1">
    <w:pict>
      <v:shape id="_x0000_i1186" type="#_x0000_t75" style="width:3in;height:3in" o:bullet="t"/>
    </w:pict>
  </w:numPicBullet>
  <w:numPicBullet w:numPicBulletId="2">
    <w:pict>
      <v:shape id="_x0000_i1187" type="#_x0000_t75" style="width:3in;height:3in" o:bullet="t"/>
    </w:pict>
  </w:numPicBullet>
  <w:numPicBullet w:numPicBulletId="3">
    <w:pict>
      <v:shape id="_x0000_i1188" type="#_x0000_t75" style="width:3in;height:3in" o:bullet="t"/>
    </w:pict>
  </w:numPicBullet>
  <w:numPicBullet w:numPicBulletId="4">
    <w:pict>
      <v:shape id="_x0000_i1189" type="#_x0000_t75" style="width:3in;height:3in" o:bullet="t"/>
    </w:pict>
  </w:numPicBullet>
  <w:numPicBullet w:numPicBulletId="5">
    <w:pict>
      <v:shape id="_x0000_i1190" type="#_x0000_t75" style="width:3in;height:3in" o:bullet="t"/>
    </w:pict>
  </w:numPicBullet>
  <w:numPicBullet w:numPicBulletId="6">
    <w:pict>
      <v:shape id="_x0000_i1191" type="#_x0000_t75" style="width:3in;height:3in" o:bullet="t"/>
    </w:pict>
  </w:numPicBullet>
  <w:numPicBullet w:numPicBulletId="7">
    <w:pict>
      <v:shape id="_x0000_i1192" type="#_x0000_t75" style="width:3in;height:3in" o:bullet="t"/>
    </w:pict>
  </w:numPicBullet>
  <w:numPicBullet w:numPicBulletId="8">
    <w:pict>
      <v:shape id="_x0000_i1193" type="#_x0000_t75" style="width:3in;height:3in" o:bullet="t"/>
    </w:pict>
  </w:numPicBullet>
  <w:abstractNum w:abstractNumId="0">
    <w:nsid w:val="167E039F"/>
    <w:multiLevelType w:val="multilevel"/>
    <w:tmpl w:val="4068575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E6D8D"/>
    <w:multiLevelType w:val="multilevel"/>
    <w:tmpl w:val="1546677C"/>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EE3799"/>
    <w:multiLevelType w:val="multilevel"/>
    <w:tmpl w:val="62AA7BC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3A5"/>
    <w:rsid w:val="00626DBD"/>
    <w:rsid w:val="009673A5"/>
    <w:rsid w:val="00A355CE"/>
    <w:rsid w:val="00DF0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A355CE"/>
    <w:pPr>
      <w:widowControl/>
      <w:spacing w:before="288" w:after="48"/>
      <w:jc w:val="left"/>
      <w:outlineLvl w:val="2"/>
    </w:pPr>
    <w:rPr>
      <w:rFonts w:ascii="宋体" w:eastAsia="宋体" w:hAnsi="宋体" w:cs="宋体"/>
      <w:b/>
      <w:bCs/>
      <w:color w:val="000000"/>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55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55CE"/>
    <w:rPr>
      <w:sz w:val="18"/>
      <w:szCs w:val="18"/>
    </w:rPr>
  </w:style>
  <w:style w:type="paragraph" w:styleId="a4">
    <w:name w:val="footer"/>
    <w:basedOn w:val="a"/>
    <w:link w:val="Char0"/>
    <w:uiPriority w:val="99"/>
    <w:unhideWhenUsed/>
    <w:rsid w:val="00A355CE"/>
    <w:pPr>
      <w:tabs>
        <w:tab w:val="center" w:pos="4153"/>
        <w:tab w:val="right" w:pos="8306"/>
      </w:tabs>
      <w:snapToGrid w:val="0"/>
      <w:jc w:val="left"/>
    </w:pPr>
    <w:rPr>
      <w:sz w:val="18"/>
      <w:szCs w:val="18"/>
    </w:rPr>
  </w:style>
  <w:style w:type="character" w:customStyle="1" w:styleId="Char0">
    <w:name w:val="页脚 Char"/>
    <w:basedOn w:val="a0"/>
    <w:link w:val="a4"/>
    <w:uiPriority w:val="99"/>
    <w:rsid w:val="00A355CE"/>
    <w:rPr>
      <w:sz w:val="18"/>
      <w:szCs w:val="18"/>
    </w:rPr>
  </w:style>
  <w:style w:type="character" w:customStyle="1" w:styleId="3Char">
    <w:name w:val="标题 3 Char"/>
    <w:basedOn w:val="a0"/>
    <w:link w:val="3"/>
    <w:uiPriority w:val="9"/>
    <w:rsid w:val="00A355CE"/>
    <w:rPr>
      <w:rFonts w:ascii="宋体" w:eastAsia="宋体" w:hAnsi="宋体" w:cs="宋体"/>
      <w:b/>
      <w:bCs/>
      <w:color w:val="000000"/>
      <w:kern w:val="0"/>
      <w:sz w:val="29"/>
      <w:szCs w:val="29"/>
    </w:rPr>
  </w:style>
  <w:style w:type="character" w:styleId="a5">
    <w:name w:val="Hyperlink"/>
    <w:basedOn w:val="a0"/>
    <w:uiPriority w:val="99"/>
    <w:semiHidden/>
    <w:unhideWhenUsed/>
    <w:rsid w:val="00A355CE"/>
    <w:rPr>
      <w:color w:val="006FEB"/>
      <w:u w:val="single"/>
    </w:rPr>
  </w:style>
  <w:style w:type="character" w:styleId="a6">
    <w:name w:val="Strong"/>
    <w:basedOn w:val="a0"/>
    <w:uiPriority w:val="22"/>
    <w:qFormat/>
    <w:rsid w:val="00A355CE"/>
    <w:rPr>
      <w:b/>
      <w:bCs/>
    </w:rPr>
  </w:style>
  <w:style w:type="paragraph" w:styleId="a7">
    <w:name w:val="Balloon Text"/>
    <w:basedOn w:val="a"/>
    <w:link w:val="Char1"/>
    <w:uiPriority w:val="99"/>
    <w:semiHidden/>
    <w:unhideWhenUsed/>
    <w:rsid w:val="00A355CE"/>
    <w:rPr>
      <w:sz w:val="18"/>
      <w:szCs w:val="18"/>
    </w:rPr>
  </w:style>
  <w:style w:type="character" w:customStyle="1" w:styleId="Char1">
    <w:name w:val="批注框文本 Char"/>
    <w:basedOn w:val="a0"/>
    <w:link w:val="a7"/>
    <w:uiPriority w:val="99"/>
    <w:semiHidden/>
    <w:rsid w:val="00A355C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A355CE"/>
    <w:pPr>
      <w:widowControl/>
      <w:spacing w:before="288" w:after="48"/>
      <w:jc w:val="left"/>
      <w:outlineLvl w:val="2"/>
    </w:pPr>
    <w:rPr>
      <w:rFonts w:ascii="宋体" w:eastAsia="宋体" w:hAnsi="宋体" w:cs="宋体"/>
      <w:b/>
      <w:bCs/>
      <w:color w:val="000000"/>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55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55CE"/>
    <w:rPr>
      <w:sz w:val="18"/>
      <w:szCs w:val="18"/>
    </w:rPr>
  </w:style>
  <w:style w:type="paragraph" w:styleId="a4">
    <w:name w:val="footer"/>
    <w:basedOn w:val="a"/>
    <w:link w:val="Char0"/>
    <w:uiPriority w:val="99"/>
    <w:unhideWhenUsed/>
    <w:rsid w:val="00A355CE"/>
    <w:pPr>
      <w:tabs>
        <w:tab w:val="center" w:pos="4153"/>
        <w:tab w:val="right" w:pos="8306"/>
      </w:tabs>
      <w:snapToGrid w:val="0"/>
      <w:jc w:val="left"/>
    </w:pPr>
    <w:rPr>
      <w:sz w:val="18"/>
      <w:szCs w:val="18"/>
    </w:rPr>
  </w:style>
  <w:style w:type="character" w:customStyle="1" w:styleId="Char0">
    <w:name w:val="页脚 Char"/>
    <w:basedOn w:val="a0"/>
    <w:link w:val="a4"/>
    <w:uiPriority w:val="99"/>
    <w:rsid w:val="00A355CE"/>
    <w:rPr>
      <w:sz w:val="18"/>
      <w:szCs w:val="18"/>
    </w:rPr>
  </w:style>
  <w:style w:type="character" w:customStyle="1" w:styleId="3Char">
    <w:name w:val="标题 3 Char"/>
    <w:basedOn w:val="a0"/>
    <w:link w:val="3"/>
    <w:uiPriority w:val="9"/>
    <w:rsid w:val="00A355CE"/>
    <w:rPr>
      <w:rFonts w:ascii="宋体" w:eastAsia="宋体" w:hAnsi="宋体" w:cs="宋体"/>
      <w:b/>
      <w:bCs/>
      <w:color w:val="000000"/>
      <w:kern w:val="0"/>
      <w:sz w:val="29"/>
      <w:szCs w:val="29"/>
    </w:rPr>
  </w:style>
  <w:style w:type="character" w:styleId="a5">
    <w:name w:val="Hyperlink"/>
    <w:basedOn w:val="a0"/>
    <w:uiPriority w:val="99"/>
    <w:semiHidden/>
    <w:unhideWhenUsed/>
    <w:rsid w:val="00A355CE"/>
    <w:rPr>
      <w:color w:val="006FEB"/>
      <w:u w:val="single"/>
    </w:rPr>
  </w:style>
  <w:style w:type="character" w:styleId="a6">
    <w:name w:val="Strong"/>
    <w:basedOn w:val="a0"/>
    <w:uiPriority w:val="22"/>
    <w:qFormat/>
    <w:rsid w:val="00A355CE"/>
    <w:rPr>
      <w:b/>
      <w:bCs/>
    </w:rPr>
  </w:style>
  <w:style w:type="paragraph" w:styleId="a7">
    <w:name w:val="Balloon Text"/>
    <w:basedOn w:val="a"/>
    <w:link w:val="Char1"/>
    <w:uiPriority w:val="99"/>
    <w:semiHidden/>
    <w:unhideWhenUsed/>
    <w:rsid w:val="00A355CE"/>
    <w:rPr>
      <w:sz w:val="18"/>
      <w:szCs w:val="18"/>
    </w:rPr>
  </w:style>
  <w:style w:type="character" w:customStyle="1" w:styleId="Char1">
    <w:name w:val="批注框文本 Char"/>
    <w:basedOn w:val="a0"/>
    <w:link w:val="a7"/>
    <w:uiPriority w:val="99"/>
    <w:semiHidden/>
    <w:rsid w:val="00A355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89684">
      <w:bodyDiv w:val="1"/>
      <w:marLeft w:val="0"/>
      <w:marRight w:val="0"/>
      <w:marTop w:val="0"/>
      <w:marBottom w:val="0"/>
      <w:divBdr>
        <w:top w:val="none" w:sz="0" w:space="0" w:color="auto"/>
        <w:left w:val="none" w:sz="0" w:space="0" w:color="auto"/>
        <w:bottom w:val="none" w:sz="0" w:space="0" w:color="auto"/>
        <w:right w:val="none" w:sz="0" w:space="0" w:color="auto"/>
      </w:divBdr>
      <w:divsChild>
        <w:div w:id="524515347">
          <w:marLeft w:val="0"/>
          <w:marRight w:val="0"/>
          <w:marTop w:val="0"/>
          <w:marBottom w:val="0"/>
          <w:divBdr>
            <w:top w:val="none" w:sz="0" w:space="0" w:color="auto"/>
            <w:left w:val="none" w:sz="0" w:space="0" w:color="auto"/>
            <w:bottom w:val="none" w:sz="0" w:space="0" w:color="auto"/>
            <w:right w:val="none" w:sz="0" w:space="0" w:color="auto"/>
          </w:divBdr>
          <w:divsChild>
            <w:div w:id="518815413">
              <w:marLeft w:val="0"/>
              <w:marRight w:val="0"/>
              <w:marTop w:val="0"/>
              <w:marBottom w:val="0"/>
              <w:divBdr>
                <w:top w:val="none" w:sz="0" w:space="0" w:color="auto"/>
                <w:left w:val="none" w:sz="0" w:space="0" w:color="auto"/>
                <w:bottom w:val="none" w:sz="0" w:space="0" w:color="auto"/>
                <w:right w:val="none" w:sz="0" w:space="0" w:color="auto"/>
              </w:divBdr>
              <w:divsChild>
                <w:div w:id="78061464">
                  <w:marLeft w:val="0"/>
                  <w:marRight w:val="0"/>
                  <w:marTop w:val="0"/>
                  <w:marBottom w:val="0"/>
                  <w:divBdr>
                    <w:top w:val="none" w:sz="0" w:space="0" w:color="auto"/>
                    <w:left w:val="none" w:sz="0" w:space="0" w:color="auto"/>
                    <w:bottom w:val="none" w:sz="0" w:space="0" w:color="auto"/>
                    <w:right w:val="none" w:sz="0" w:space="0" w:color="auto"/>
                  </w:divBdr>
                  <w:divsChild>
                    <w:div w:id="1830976962">
                      <w:marLeft w:val="0"/>
                      <w:marRight w:val="0"/>
                      <w:marTop w:val="0"/>
                      <w:marBottom w:val="0"/>
                      <w:divBdr>
                        <w:top w:val="none" w:sz="0" w:space="0" w:color="auto"/>
                        <w:left w:val="none" w:sz="0" w:space="0" w:color="auto"/>
                        <w:bottom w:val="none" w:sz="0" w:space="0" w:color="auto"/>
                        <w:right w:val="none" w:sz="0" w:space="0" w:color="auto"/>
                      </w:divBdr>
                    </w:div>
                    <w:div w:id="109093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star.gov/ia/products/appliances/refrig/NAECA_calculation.xls?4f88-71b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3080</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罗方</dc:creator>
  <cp:keywords/>
  <dc:description/>
  <cp:lastModifiedBy>罗方</cp:lastModifiedBy>
  <cp:revision>2</cp:revision>
  <dcterms:created xsi:type="dcterms:W3CDTF">2013-08-07T01:48:00Z</dcterms:created>
  <dcterms:modified xsi:type="dcterms:W3CDTF">2013-08-07T01:49:00Z</dcterms:modified>
</cp:coreProperties>
</file>